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e556b0c" w14:paraId="6e556b0c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Birkner Keiser GbR</w:t>
      </w:r>
    </w:p>
    <w:p>
      <w:pPr>
        <w:pStyle w:val="Paragraph"/>
      </w:pPr>
      <w:r>
        <w:t xml:space="preserve">Gotmarstraße 10</w:t>
      </w:r>
    </w:p>
    <w:p>
      <w:pPr>
        <w:pStyle w:val="Paragraph"/>
      </w:pPr>
      <w:r>
        <w:t xml:space="preserve">37073 Göttingen</w:t>
      </w:r>
    </w:p>
    <w:p>
      <w:pPr>
        <w:pStyle w:val="Paragraph"/>
      </w:pPr>
      <w:r>
        <w:t xml:space="preserve">info@flockhaus-shop.de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 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br/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